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河北建筑工程学院</w:t>
      </w:r>
    </w:p>
    <w:p>
      <w:pPr>
        <w:spacing w:before="214" w:line="364" w:lineRule="auto"/>
        <w:ind w:left="911" w:right="1032" w:firstLine="0"/>
        <w:jc w:val="center"/>
        <w:rPr>
          <w:rFonts w:ascii="Times New Roman" w:eastAsia="Times New Roman"/>
          <w:sz w:val="32"/>
        </w:rPr>
      </w:pPr>
      <w:r>
        <w:rPr>
          <w:sz w:val="32"/>
        </w:rPr>
        <w:t>学术型硕士研究生入学考试《水力学》考试大纲</w:t>
      </w:r>
      <w:r>
        <w:rPr>
          <w:rFonts w:hint="eastAsia"/>
          <w:sz w:val="32"/>
          <w:lang w:val="en-US" w:eastAsia="zh-CN"/>
        </w:rPr>
        <w:t>科目</w:t>
      </w:r>
      <w:r>
        <w:rPr>
          <w:sz w:val="32"/>
        </w:rPr>
        <w:t>代码：</w:t>
      </w:r>
      <w:r>
        <w:rPr>
          <w:rFonts w:ascii="Times New Roman" w:eastAsia="Times New Roman"/>
          <w:sz w:val="32"/>
        </w:rPr>
        <w:t>803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03" w:right="6006"/>
        <w:jc w:val="center"/>
        <w:textAlignment w:val="auto"/>
        <w:rPr>
          <w:b/>
          <w:bCs/>
        </w:rPr>
      </w:pPr>
      <w:r>
        <w:rPr>
          <w:b/>
          <w:bCs/>
        </w:rPr>
        <w:t>一、考试的总体要求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36" w:firstLine="540" w:firstLineChars="0"/>
        <w:jc w:val="both"/>
        <w:textAlignment w:val="auto"/>
      </w:pPr>
      <w:r>
        <w:t>考查学生对水力学的基本概念、基本原理、基本方法，以及对流</w:t>
      </w:r>
      <w:r>
        <w:rPr>
          <w:spacing w:val="-10"/>
        </w:rPr>
        <w:t>体运动的一般规律、分析方法的掌握程度，考查学生的分析问题、解</w:t>
      </w:r>
      <w:r>
        <w:rPr>
          <w:spacing w:val="-4"/>
        </w:rPr>
        <w:t>决问题的能力和计算能力。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90" w:rightChars="0" w:firstLine="441" w:firstLineChars="157"/>
        <w:jc w:val="both"/>
        <w:textAlignment w:val="auto"/>
        <w:rPr>
          <w:b/>
          <w:bCs/>
        </w:rPr>
      </w:pPr>
      <w:r>
        <w:rPr>
          <w:b/>
          <w:bCs/>
        </w:rPr>
        <w:t>考试的内容及比例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157" w:right="90" w:rightChars="0"/>
        <w:jc w:val="both"/>
        <w:textAlignment w:val="auto"/>
      </w:pPr>
      <w:r>
        <w:t>1．绪论（约 5﹪）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39" w:firstLineChars="157"/>
        <w:textAlignment w:val="auto"/>
      </w:pPr>
      <w:r>
        <w:rPr>
          <w:rFonts w:hint="eastAsia"/>
          <w:lang w:val="en-US" w:eastAsia="zh-CN"/>
        </w:rPr>
        <w:t>描述流体的基本概念、</w:t>
      </w:r>
      <w:r>
        <w:t>基本物理性质</w:t>
      </w:r>
      <w:r>
        <w:rPr>
          <w:rFonts w:hint="eastAsia"/>
          <w:lang w:eastAsia="zh-CN"/>
        </w:rPr>
        <w:t>、</w:t>
      </w:r>
      <w:r>
        <w:t>作用在液体上的力。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433" w:firstLineChars="157"/>
        <w:jc w:val="both"/>
        <w:textAlignment w:val="auto"/>
        <w:rPr>
          <w:sz w:val="28"/>
        </w:rPr>
      </w:pPr>
      <w:r>
        <w:rPr>
          <w:spacing w:val="-2"/>
          <w:sz w:val="28"/>
        </w:rPr>
        <w:t>水静力学</w:t>
      </w:r>
      <w:r>
        <w:rPr>
          <w:spacing w:val="-3"/>
          <w:sz w:val="28"/>
        </w:rPr>
        <w:t>（</w:t>
      </w:r>
      <w:r>
        <w:rPr>
          <w:spacing w:val="-1"/>
          <w:sz w:val="28"/>
        </w:rPr>
        <w:t xml:space="preserve">约 </w:t>
      </w:r>
      <w:r>
        <w:rPr>
          <w:sz w:val="28"/>
        </w:rPr>
        <w:t>20﹪）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37" w:firstLine="439" w:firstLineChars="157"/>
        <w:jc w:val="both"/>
        <w:textAlignment w:val="auto"/>
      </w:pPr>
      <w:r>
        <w:t>静水压强的特性、点压强的计算、表示方法、度量单位</w:t>
      </w:r>
      <w:r>
        <w:rPr>
          <w:rFonts w:hint="eastAsia"/>
          <w:lang w:val="en-US" w:eastAsia="zh-CN"/>
        </w:rPr>
        <w:t>；</w:t>
      </w:r>
      <w:r>
        <w:rPr>
          <w:spacing w:val="-10"/>
        </w:rPr>
        <w:t>理解欧拉平衡微分方程；</w:t>
      </w:r>
      <w:r>
        <w:t>水</w:t>
      </w:r>
      <w:r>
        <w:rPr>
          <w:spacing w:val="-12"/>
        </w:rPr>
        <w:t>静力学方程的意义、压强的测量</w:t>
      </w:r>
      <w:r>
        <w:rPr>
          <w:rFonts w:hint="eastAsia"/>
          <w:spacing w:val="-12"/>
          <w:lang w:eastAsia="zh-CN"/>
        </w:rPr>
        <w:t>，</w:t>
      </w:r>
      <w:r>
        <w:rPr>
          <w:spacing w:val="-10"/>
        </w:rPr>
        <w:t>压强分布图及压力体的绘制；</w:t>
      </w:r>
      <w:r>
        <w:rPr>
          <w:spacing w:val="-12"/>
        </w:rPr>
        <w:t>作用在平面与曲面上静水总压力的</w:t>
      </w:r>
      <w:r>
        <w:rPr>
          <w:spacing w:val="-10"/>
        </w:rPr>
        <w:t>计算</w:t>
      </w:r>
      <w:r>
        <w:rPr>
          <w:rFonts w:hint="eastAsia"/>
          <w:spacing w:val="-10"/>
          <w:lang w:val="en-US" w:eastAsia="zh-CN"/>
        </w:rPr>
        <w:t>；</w:t>
      </w:r>
      <w:r>
        <w:rPr>
          <w:spacing w:val="-10"/>
        </w:rPr>
        <w:t>重</w:t>
      </w:r>
      <w:r>
        <w:rPr>
          <w:spacing w:val="-4"/>
        </w:rPr>
        <w:t>力与惯性力共同作用下液体的平衡。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430" w:firstLineChars="157"/>
        <w:jc w:val="both"/>
        <w:textAlignment w:val="auto"/>
        <w:rPr>
          <w:sz w:val="28"/>
        </w:rPr>
      </w:pPr>
      <w:r>
        <w:rPr>
          <w:spacing w:val="-3"/>
          <w:sz w:val="28"/>
        </w:rPr>
        <w:t>运动学及水动力学基础</w:t>
      </w:r>
      <w:r>
        <w:rPr>
          <w:sz w:val="28"/>
        </w:rPr>
        <w:t>（</w:t>
      </w:r>
      <w:r>
        <w:rPr>
          <w:spacing w:val="-1"/>
          <w:sz w:val="28"/>
        </w:rPr>
        <w:t xml:space="preserve">约 </w:t>
      </w:r>
      <w:r>
        <w:rPr>
          <w:sz w:val="28"/>
        </w:rPr>
        <w:t>30﹪）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35" w:firstLine="436" w:firstLineChars="157"/>
        <w:jc w:val="both"/>
        <w:textAlignment w:val="auto"/>
      </w:pPr>
      <w:r>
        <w:rPr>
          <w:rFonts w:hint="eastAsia"/>
          <w:spacing w:val="-1"/>
          <w:w w:val="100"/>
          <w:lang w:val="en-US" w:eastAsia="zh-CN"/>
        </w:rPr>
        <w:t>流体</w:t>
      </w:r>
      <w:r>
        <w:rPr>
          <w:spacing w:val="-1"/>
          <w:w w:val="100"/>
        </w:rPr>
        <w:t>运动的基本概念</w:t>
      </w:r>
      <w:r>
        <w:rPr>
          <w:spacing w:val="2"/>
          <w:w w:val="100"/>
        </w:rPr>
        <w:t>（</w:t>
      </w:r>
      <w:r>
        <w:rPr>
          <w:spacing w:val="-1"/>
          <w:w w:val="100"/>
        </w:rPr>
        <w:t>包括运动的类型</w:t>
      </w:r>
      <w:r>
        <w:rPr>
          <w:spacing w:val="-140"/>
          <w:w w:val="100"/>
        </w:rPr>
        <w:t>）</w:t>
      </w:r>
      <w:r>
        <w:rPr>
          <w:spacing w:val="-1"/>
          <w:w w:val="100"/>
        </w:rPr>
        <w:t>；恒定总流的</w:t>
      </w:r>
      <w:r>
        <w:rPr>
          <w:spacing w:val="-12"/>
        </w:rPr>
        <w:t>连续性方程、能量方程、动量方程的应用</w:t>
      </w:r>
      <w:r>
        <w:rPr>
          <w:spacing w:val="-5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430" w:firstLineChars="157"/>
        <w:jc w:val="both"/>
        <w:textAlignment w:val="auto"/>
        <w:rPr>
          <w:sz w:val="28"/>
        </w:rPr>
      </w:pPr>
      <w:r>
        <w:rPr>
          <w:spacing w:val="-3"/>
          <w:sz w:val="28"/>
        </w:rPr>
        <w:t>流动阻力与水头损失</w:t>
      </w:r>
      <w:r>
        <w:rPr>
          <w:sz w:val="28"/>
        </w:rPr>
        <w:t>（</w:t>
      </w:r>
      <w:r>
        <w:rPr>
          <w:spacing w:val="-1"/>
          <w:sz w:val="28"/>
        </w:rPr>
        <w:t xml:space="preserve">约 </w:t>
      </w:r>
      <w:r>
        <w:rPr>
          <w:sz w:val="28"/>
        </w:rPr>
        <w:t>10﹪）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35" w:firstLine="408" w:firstLineChars="157"/>
        <w:jc w:val="both"/>
        <w:textAlignment w:val="auto"/>
      </w:pPr>
      <w:r>
        <w:rPr>
          <w:rFonts w:hint="eastAsia"/>
          <w:spacing w:val="-10"/>
          <w:lang w:val="en-US" w:eastAsia="zh-CN"/>
        </w:rPr>
        <w:t>流体</w:t>
      </w:r>
      <w:r>
        <w:rPr>
          <w:spacing w:val="-10"/>
        </w:rPr>
        <w:t>流动型态的判别、均匀流基本方程、圆管中的层</w:t>
      </w:r>
      <w:r>
        <w:rPr>
          <w:spacing w:val="-9"/>
        </w:rPr>
        <w:t>流运动；实际流</w:t>
      </w:r>
      <w:r>
        <w:rPr>
          <w:rFonts w:hint="eastAsia"/>
          <w:spacing w:val="-9"/>
          <w:lang w:val="en-US" w:eastAsia="zh-CN"/>
        </w:rPr>
        <w:t>体</w:t>
      </w:r>
      <w:r>
        <w:rPr>
          <w:spacing w:val="-9"/>
        </w:rPr>
        <w:t>的阻力及形成的原因；沿程水头损失与局部水</w:t>
      </w:r>
      <w:r>
        <w:rPr>
          <w:spacing w:val="-10"/>
        </w:rPr>
        <w:t>头损失的计算、</w:t>
      </w:r>
      <w:r>
        <w:rPr>
          <w:spacing w:val="-9"/>
        </w:rPr>
        <w:t>湍流</w:t>
      </w:r>
      <w:r>
        <w:rPr>
          <w:spacing w:val="-3"/>
        </w:rPr>
        <w:t>（</w:t>
      </w:r>
      <w:r>
        <w:rPr>
          <w:spacing w:val="-2"/>
        </w:rPr>
        <w:t>紊流</w:t>
      </w:r>
      <w:r>
        <w:rPr>
          <w:spacing w:val="-17"/>
        </w:rPr>
        <w:t>）</w:t>
      </w:r>
      <w:r>
        <w:rPr>
          <w:spacing w:val="-8"/>
        </w:rPr>
        <w:t>运动的特征，时均法、湍流半经验理论</w:t>
      </w:r>
      <w:r>
        <w:rPr>
          <w:rFonts w:hint="eastAsia"/>
          <w:spacing w:val="-8"/>
          <w:lang w:eastAsia="zh-CN"/>
        </w:rPr>
        <w:t>、</w:t>
      </w:r>
      <w:r>
        <w:rPr>
          <w:spacing w:val="-8"/>
        </w:rPr>
        <w:t>圆</w:t>
      </w:r>
      <w:r>
        <w:t>管中的湍流流速分布；边界层基本概念。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430" w:firstLineChars="157"/>
        <w:jc w:val="left"/>
        <w:textAlignment w:val="auto"/>
        <w:rPr>
          <w:sz w:val="28"/>
        </w:rPr>
      </w:pPr>
      <w:r>
        <w:rPr>
          <w:spacing w:val="-3"/>
          <w:sz w:val="28"/>
        </w:rPr>
        <w:t>量纲分析与相似原理</w:t>
      </w:r>
      <w:r>
        <w:rPr>
          <w:sz w:val="28"/>
        </w:rPr>
        <w:t>（</w:t>
      </w:r>
      <w:r>
        <w:rPr>
          <w:spacing w:val="-1"/>
          <w:sz w:val="28"/>
        </w:rPr>
        <w:t xml:space="preserve">约 </w:t>
      </w:r>
      <w:r>
        <w:rPr>
          <w:sz w:val="28"/>
        </w:rPr>
        <w:t>5﹪）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37" w:firstLine="439" w:firstLineChars="157"/>
        <w:textAlignment w:val="auto"/>
      </w:pPr>
      <w:r>
        <w:t>量纲的概念、量纲和谐原理、π定理的应用；相似准则与相似原理的应用。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430" w:firstLineChars="157"/>
        <w:jc w:val="left"/>
        <w:textAlignment w:val="auto"/>
        <w:rPr>
          <w:sz w:val="28"/>
        </w:rPr>
      </w:pPr>
      <w:r>
        <w:rPr>
          <w:spacing w:val="-3"/>
          <w:sz w:val="28"/>
        </w:rPr>
        <w:t>孔口、管嘴出流和有压管流（</w:t>
      </w:r>
      <w:r>
        <w:rPr>
          <w:sz w:val="28"/>
        </w:rPr>
        <w:t xml:space="preserve">约 </w:t>
      </w:r>
      <w:r>
        <w:rPr>
          <w:rFonts w:hint="eastAsia"/>
          <w:sz w:val="28"/>
          <w:lang w:val="en-US" w:eastAsia="zh-CN"/>
        </w:rPr>
        <w:t>20</w:t>
      </w:r>
      <w:r>
        <w:rPr>
          <w:sz w:val="28"/>
        </w:rPr>
        <w:t>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98" w:firstLine="436" w:firstLineChars="157"/>
        <w:textAlignment w:val="auto"/>
      </w:pPr>
      <w:r>
        <w:rPr>
          <w:spacing w:val="-1"/>
        </w:rPr>
        <w:t>孔口、管嘴恒定出流的水力计算、简单管路水力计算、串并</w:t>
      </w:r>
      <w:r>
        <w:rPr>
          <w:spacing w:val="-17"/>
        </w:rPr>
        <w:t>联管路的水力计算、测压管水头线与总水头线的绘制；</w:t>
      </w:r>
      <w:r>
        <w:rPr>
          <w:spacing w:val="-5"/>
        </w:rPr>
        <w:t>了解枝状管网及环状管网水力计算的基础。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90" w:rightChars="0" w:firstLine="430" w:firstLineChars="157"/>
        <w:jc w:val="left"/>
        <w:textAlignment w:val="auto"/>
        <w:rPr>
          <w:sz w:val="28"/>
        </w:rPr>
      </w:pPr>
      <w:r>
        <w:rPr>
          <w:spacing w:val="-3"/>
          <w:sz w:val="28"/>
        </w:rPr>
        <w:t>明渠、堰流、闸孔出流</w:t>
      </w:r>
      <w:r>
        <w:rPr>
          <w:rFonts w:hint="eastAsia"/>
          <w:spacing w:val="-3"/>
          <w:sz w:val="28"/>
          <w:lang w:eastAsia="zh-CN"/>
        </w:rPr>
        <w:t>、</w:t>
      </w:r>
      <w:r>
        <w:rPr>
          <w:spacing w:val="-3"/>
          <w:sz w:val="28"/>
        </w:rPr>
        <w:t>渗流（约 10﹪）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157" w:right="90" w:rightChars="0"/>
        <w:jc w:val="left"/>
        <w:textAlignment w:val="auto"/>
        <w:rPr>
          <w:sz w:val="28"/>
        </w:rPr>
      </w:pPr>
      <w:r>
        <w:rPr>
          <w:spacing w:val="-3"/>
          <w:sz w:val="28"/>
        </w:rPr>
        <w:t>基本概念及流动特征。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3083" w:firstLine="420"/>
        <w:textAlignment w:val="auto"/>
        <w:rPr>
          <w:b/>
          <w:bCs/>
        </w:rPr>
      </w:pPr>
      <w:r>
        <w:rPr>
          <w:b/>
          <w:bCs/>
        </w:rPr>
        <w:t>三、试卷题型及比例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90" w:rightChars="0" w:firstLine="560" w:firstLineChars="200"/>
        <w:textAlignment w:val="auto"/>
      </w:pPr>
      <w:r>
        <w:t>填空题、判断题、选择题（约20）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90" w:rightChars="0" w:firstLine="560" w:firstLineChars="200"/>
        <w:textAlignment w:val="auto"/>
      </w:pPr>
      <w:r>
        <w:t>简答题（约60 分）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560" w:firstLineChars="200"/>
        <w:textAlignment w:val="auto"/>
      </w:pPr>
      <w:r>
        <w:t>计算题、证明题（约70 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37" w:firstLine="559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试卷题型结构不超出上述3种题型，但每份试卷不一定都包含所有题型。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b/>
          <w:bCs/>
        </w:rPr>
      </w:pPr>
      <w:r>
        <w:rPr>
          <w:b/>
          <w:bCs/>
          <w:spacing w:val="-3"/>
        </w:rPr>
        <w:t>四、考试形式及时间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37" w:firstLine="559"/>
        <w:jc w:val="both"/>
        <w:textAlignment w:val="auto"/>
      </w:pPr>
      <w:r>
        <w:rPr>
          <w:spacing w:val="1"/>
        </w:rPr>
        <w:t xml:space="preserve">考试形式为笔试，考试时间 </w:t>
      </w:r>
      <w:r>
        <w:t>3 小时。允许使用计算器（仅仅具</w:t>
      </w:r>
      <w:r>
        <w:rPr>
          <w:spacing w:val="-1"/>
          <w:w w:val="100"/>
        </w:rPr>
        <w:t>备四则运算和开方运算功能的计算器</w:t>
      </w:r>
      <w:r>
        <w:rPr>
          <w:spacing w:val="-140"/>
          <w:w w:val="100"/>
        </w:rPr>
        <w:t>）</w:t>
      </w:r>
      <w:r>
        <w:rPr>
          <w:spacing w:val="-1"/>
          <w:w w:val="100"/>
        </w:rPr>
        <w:t>，但不得使用带有公式和文本</w:t>
      </w:r>
      <w:r>
        <w:rPr>
          <w:spacing w:val="-3"/>
        </w:rPr>
        <w:t>存储功能的计算器。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36" w:firstLine="559"/>
        <w:textAlignment w:val="auto"/>
        <w:rPr>
          <w:b/>
          <w:bCs/>
        </w:rPr>
      </w:pPr>
      <w:r>
        <w:rPr>
          <w:b/>
          <w:bCs/>
        </w:rPr>
        <w:t>参考书：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9" w:leftChars="0" w:right="236" w:rightChars="0" w:firstLine="658" w:firstLineChars="235"/>
        <w:textAlignment w:val="auto"/>
      </w:pPr>
      <w:r>
        <w:t>1</w:t>
      </w:r>
      <w:r>
        <w:rPr>
          <w:rFonts w:hint="eastAsia"/>
          <w:spacing w:val="-10"/>
          <w:lang w:val="en-US" w:eastAsia="zh-CN"/>
        </w:rPr>
        <w:t>.《</w:t>
      </w:r>
      <w:r>
        <w:rPr>
          <w:spacing w:val="-10"/>
        </w:rPr>
        <w:t>水力学</w:t>
      </w:r>
      <w:r>
        <w:rPr>
          <w:rFonts w:hint="eastAsia"/>
          <w:spacing w:val="-10"/>
          <w:lang w:eastAsia="zh-CN"/>
        </w:rPr>
        <w:t>》，</w:t>
      </w:r>
      <w:r>
        <w:rPr>
          <w:spacing w:val="-10"/>
        </w:rPr>
        <w:t>裴国霞</w:t>
      </w:r>
      <w:r>
        <w:rPr>
          <w:rFonts w:hint="eastAsia"/>
          <w:spacing w:val="-10"/>
          <w:lang w:val="en-US" w:eastAsia="zh-CN"/>
        </w:rPr>
        <w:t>等</w:t>
      </w:r>
      <w:r>
        <w:rPr>
          <w:spacing w:val="-10"/>
        </w:rPr>
        <w:t>编，机械工业出版社，</w:t>
      </w:r>
      <w:r>
        <w:rPr>
          <w:spacing w:val="-5"/>
        </w:rPr>
        <w:t>20</w:t>
      </w:r>
      <w:r>
        <w:rPr>
          <w:rFonts w:hint="eastAsia"/>
          <w:spacing w:val="-5"/>
          <w:lang w:val="en-US" w:eastAsia="zh-CN"/>
        </w:rPr>
        <w:t>19</w:t>
      </w:r>
      <w:r>
        <w:rPr>
          <w:spacing w:val="4"/>
        </w:rPr>
        <w:t xml:space="preserve"> 年</w:t>
      </w:r>
      <w:r>
        <w:rPr>
          <w:spacing w:val="-2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  <w:spacing w:val="-2"/>
          <w:lang w:val="en-US" w:eastAsia="zh-CN"/>
        </w:rPr>
        <w:t>版</w:t>
      </w:r>
      <w:r>
        <w:rPr>
          <w:spacing w:val="-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32" w:firstLine="559"/>
        <w:textAlignment w:val="auto"/>
      </w:pPr>
      <w:r>
        <w:t>2</w:t>
      </w:r>
      <w:r>
        <w:rPr>
          <w:rFonts w:hint="eastAsia"/>
          <w:spacing w:val="-21"/>
          <w:lang w:val="en-US" w:eastAsia="zh-CN"/>
        </w:rPr>
        <w:t>.</w:t>
      </w:r>
      <w:r>
        <w:rPr>
          <w:spacing w:val="-21"/>
        </w:rPr>
        <w:t>《水力学》</w:t>
      </w:r>
      <w:r>
        <w:rPr>
          <w:rFonts w:hint="eastAsia"/>
          <w:spacing w:val="-21"/>
          <w:lang w:eastAsia="zh-CN"/>
        </w:rPr>
        <w:t>，</w:t>
      </w:r>
      <w:r>
        <w:rPr>
          <w:spacing w:val="-21"/>
        </w:rPr>
        <w:t>吴持恭编</w:t>
      </w:r>
      <w:r>
        <w:rPr>
          <w:spacing w:val="-3"/>
        </w:rPr>
        <w:t>（</w:t>
      </w:r>
      <w:r>
        <w:rPr>
          <w:spacing w:val="-2"/>
        </w:rPr>
        <w:t>第四版</w:t>
      </w:r>
      <w:r>
        <w:rPr>
          <w:spacing w:val="-13"/>
        </w:rPr>
        <w:t>）</w:t>
      </w:r>
      <w:r>
        <w:rPr>
          <w:spacing w:val="-8"/>
        </w:rPr>
        <w:t>出版地：北京，出版社：高等</w:t>
      </w:r>
      <w:r>
        <w:rPr>
          <w:spacing w:val="-3"/>
        </w:rPr>
        <w:t>教育出版社，出版时间：</w:t>
      </w:r>
      <w:r>
        <w:t>2008.01.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32" w:firstLine="559"/>
        <w:textAlignment w:val="auto"/>
      </w:pPr>
      <w:r>
        <w:t>3</w:t>
      </w:r>
      <w:r>
        <w:rPr>
          <w:rFonts w:hint="eastAsia"/>
          <w:spacing w:val="-20"/>
          <w:lang w:val="en-US" w:eastAsia="zh-CN"/>
        </w:rPr>
        <w:t>.</w:t>
      </w:r>
      <w:r>
        <w:rPr>
          <w:spacing w:val="-20"/>
        </w:rPr>
        <w:t>《流体力学》</w:t>
      </w:r>
      <w:r>
        <w:rPr>
          <w:rFonts w:hint="eastAsia"/>
          <w:spacing w:val="-20"/>
          <w:lang w:eastAsia="zh-CN"/>
        </w:rPr>
        <w:t>，</w:t>
      </w:r>
      <w:r>
        <w:rPr>
          <w:spacing w:val="-20"/>
        </w:rPr>
        <w:t>李玉柱编</w:t>
      </w:r>
      <w:r>
        <w:t>（</w:t>
      </w:r>
      <w:r>
        <w:rPr>
          <w:spacing w:val="-2"/>
        </w:rPr>
        <w:t>第二版</w:t>
      </w:r>
      <w:r>
        <w:rPr>
          <w:spacing w:val="-15"/>
        </w:rPr>
        <w:t>）</w:t>
      </w:r>
      <w:r>
        <w:rPr>
          <w:spacing w:val="-8"/>
        </w:rPr>
        <w:t>出版地：北京，出版社：高</w:t>
      </w:r>
      <w:r>
        <w:rPr>
          <w:spacing w:val="-3"/>
        </w:rPr>
        <w:t>等教育出版社，出版时间：</w:t>
      </w:r>
      <w:r>
        <w:t>2008.01.</w:t>
      </w:r>
    </w:p>
    <w:sectPr>
      <w:pgSz w:w="11910" w:h="16840"/>
      <w:pgMar w:top="1580" w:right="1560" w:bottom="1185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640" w:hanging="420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2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40" w:hanging="420"/>
      </w:pPr>
      <w:rPr>
        <w:rFonts w:hint="default"/>
        <w:lang w:val="zh-CN" w:eastAsia="zh-CN" w:bidi="zh-CN"/>
      </w:rPr>
    </w:lvl>
  </w:abstractNum>
  <w:abstractNum w:abstractNumId="1">
    <w:nsid w:val="0E6BAB5F"/>
    <w:multiLevelType w:val="singleLevel"/>
    <w:tmpl w:val="0E6BAB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1B0FC2"/>
    <w:multiLevelType w:val="singleLevel"/>
    <w:tmpl w:val="4C1B0FC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5CE2BB5"/>
    <w:multiLevelType w:val="singleLevel"/>
    <w:tmpl w:val="65CE2B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1" w:cryptProviderType="rsaFull" w:cryptAlgorithmClass="hash" w:cryptAlgorithmType="typeAny" w:cryptAlgorithmSid="4" w:cryptSpinCount="0" w:hash="o/bw2UXYHHkkkTYEi+WcMcYd1pQ=" w:salt="KBPupq58Tmww3LRtun0LjA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6299"/>
    <w:rsid w:val="0E533537"/>
    <w:rsid w:val="1BB92AD8"/>
    <w:rsid w:val="1C1B69A3"/>
    <w:rsid w:val="1D7E1950"/>
    <w:rsid w:val="22190B00"/>
    <w:rsid w:val="399144F2"/>
    <w:rsid w:val="4427300D"/>
    <w:rsid w:val="57AE4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0"/>
      <w:ind w:left="911" w:right="1031"/>
      <w:jc w:val="center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1"/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54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2021-09-21T02:08:00Z</dcterms:created>
  <dc:creator>Administrator</dc:creator>
  <cp:lastModifiedBy>研究生处</cp:lastModifiedBy>
  <dcterms:modified xsi:type="dcterms:W3CDTF">2021-09-24T01:28:47Z</dcterms:modified>
  <dc:title>河北建筑工程学院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2021-09-21T00:00:00Z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C50E02709C70469783FBC933F665A0C5</vt:lpwstr>
  </property>
</Properties>
</file>