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河北建筑工程学院</w:t>
      </w:r>
    </w:p>
    <w:p>
      <w:pPr>
        <w:jc w:val="center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hint="eastAsia"/>
          <w:sz w:val="32"/>
        </w:rPr>
        <w:t>硕士研究生入学考试</w:t>
      </w:r>
      <w:r>
        <w:rPr>
          <w:rFonts w:hint="eastAsia" w:ascii="Times New Roman" w:hAnsi="Times New Roman" w:eastAsia="宋体" w:cs="Times New Roman"/>
          <w:bCs/>
          <w:sz w:val="32"/>
          <w:szCs w:val="32"/>
        </w:rPr>
        <w:t xml:space="preserve">《古建筑复原设计》考试大纲 </w:t>
      </w:r>
    </w:p>
    <w:p>
      <w:pPr>
        <w:jc w:val="center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hint="eastAsia"/>
          <w:sz w:val="32"/>
          <w:lang w:val="en-US" w:eastAsia="zh-CN"/>
        </w:rPr>
        <w:t>科目</w:t>
      </w:r>
      <w:r>
        <w:rPr>
          <w:rFonts w:hint="eastAsia"/>
          <w:sz w:val="32"/>
        </w:rPr>
        <w:t>代码：50</w:t>
      </w:r>
      <w:r>
        <w:rPr>
          <w:sz w:val="32"/>
        </w:rPr>
        <w:t>1</w:t>
      </w:r>
    </w:p>
    <w:p>
      <w:pPr>
        <w:ind w:firstLine="562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一、考试总体要求 </w:t>
      </w:r>
    </w:p>
    <w:p>
      <w:pPr>
        <w:ind w:firstLine="560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1</w:t>
      </w:r>
      <w:r>
        <w:rPr>
          <w:rFonts w:hint="eastAsia" w:ascii="宋体" w:hAnsi="宋体" w:eastAsia="宋体" w:cs="Times New Roman"/>
          <w:sz w:val="28"/>
          <w:szCs w:val="28"/>
        </w:rPr>
        <w:t>、考生应运用建筑史基本知识，了解中国古建</w:t>
      </w:r>
      <w:bookmarkStart w:id="0" w:name="_GoBack"/>
      <w:bookmarkEnd w:id="0"/>
      <w:r>
        <w:rPr>
          <w:rFonts w:hint="eastAsia" w:ascii="宋体" w:hAnsi="宋体" w:eastAsia="宋体" w:cs="Times New Roman"/>
          <w:sz w:val="28"/>
          <w:szCs w:val="28"/>
        </w:rPr>
        <w:t xml:space="preserve">筑基本类型、法式特征及构造做法。依据文献或图像等信息，独立完成一项包括外部环境在内的古建筑（群）复原方案。 </w:t>
      </w:r>
    </w:p>
    <w:p>
      <w:pPr>
        <w:ind w:firstLine="560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 xml:space="preserve">、考生具有良好的古文献阅读、理解、绘图与综合分析能力，能借助历史文献和图像进行复原分析与方案设计。 </w:t>
      </w:r>
    </w:p>
    <w:p>
      <w:pPr>
        <w:ind w:firstLine="560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 xml:space="preserve">、复原方案以参考文献或图像为依据，准确反映文献或图像的信息，并能体现古建筑的造型特征、构造做法、空间尺度及场所环境。 </w:t>
      </w:r>
    </w:p>
    <w:p>
      <w:pPr>
        <w:ind w:firstLine="560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4</w:t>
      </w:r>
      <w:r>
        <w:rPr>
          <w:rFonts w:hint="eastAsia" w:ascii="宋体" w:hAnsi="宋体" w:eastAsia="宋体" w:cs="Times New Roman"/>
          <w:sz w:val="28"/>
          <w:szCs w:val="28"/>
        </w:rPr>
        <w:t xml:space="preserve">、复原古建筑的格局或形式应准确，图面表达清晰，具有较熟练的表现技巧，符合制图规范要求。 </w:t>
      </w:r>
    </w:p>
    <w:p>
      <w:pPr>
        <w:ind w:firstLine="562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二、考试内容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考试范围为宫殿、园林、寺庙、陵寝等古建筑群及建筑单体与环境，规模根据题目难易程度决定。 </w:t>
      </w:r>
    </w:p>
    <w:p>
      <w:pPr>
        <w:ind w:firstLine="562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三、试卷题型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1</w:t>
      </w:r>
      <w:r>
        <w:rPr>
          <w:rFonts w:hint="eastAsia" w:ascii="宋体" w:hAnsi="宋体" w:eastAsia="宋体" w:cs="Times New Roman"/>
          <w:sz w:val="28"/>
          <w:szCs w:val="28"/>
        </w:rPr>
        <w:t xml:space="preserve">、题型为依据题目提供的文献或图像进行复原。 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 xml:space="preserve">、试题要求包含：绘制总平面及周围环境、总剖面图、总立面图，单体建筑平、立、剖面及透视、构造做法及表现等，具体绘制内容以题目要求为准。 </w:t>
      </w:r>
    </w:p>
    <w:p>
      <w:pPr>
        <w:ind w:firstLine="562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四、考试要求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1、考</w:t>
      </w:r>
      <w:r>
        <w:rPr>
          <w:rFonts w:hint="eastAsia" w:ascii="宋体" w:hAnsi="宋体" w:eastAsia="宋体" w:cs="Times New Roman"/>
          <w:sz w:val="28"/>
          <w:szCs w:val="28"/>
        </w:rPr>
        <w:t>试成果：图纸为A2白色绘图纸。图纸规</w:t>
      </w:r>
      <w:r>
        <w:rPr>
          <w:rFonts w:hint="eastAsia" w:ascii="宋体" w:hAnsi="宋体"/>
          <w:sz w:val="28"/>
          <w:szCs w:val="28"/>
        </w:rPr>
        <w:t>格必须严格保持一致，若有不合要求图纸，一律作废，草稿纸及考卷在考试后一律回收。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2、绘图方式一般为工具（尺规）绘图（均按指定比例）。绘图工具由考生自备。</w:t>
      </w:r>
    </w:p>
    <w:p>
      <w:pPr>
        <w:ind w:firstLine="562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五、考试形式及时间 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考试形式为笔试。考试时间为6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 xml:space="preserve">小时。 </w:t>
      </w:r>
    </w:p>
    <w:p>
      <w:pPr>
        <w:ind w:firstLine="562" w:firstLineChars="20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六、主要参考书目 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1</w:t>
      </w:r>
      <w:r>
        <w:rPr>
          <w:rFonts w:hint="eastAsia" w:ascii="宋体" w:hAnsi="宋体" w:eastAsia="宋体" w:cs="Times New Roman"/>
          <w:sz w:val="28"/>
          <w:szCs w:val="28"/>
        </w:rPr>
        <w:t>、《中国建筑史》，潘谷西主编，中国建筑工业出版社；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、《中国建筑史》，梁思成著，百花文艺出版社；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3、《中国古代建筑史》，刘敦桢主编，中国建筑工业出版社；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4</w:t>
      </w:r>
      <w:r>
        <w:rPr>
          <w:rFonts w:hint="eastAsia" w:ascii="宋体" w:hAnsi="宋体" w:eastAsia="宋体" w:cs="Times New Roman"/>
          <w:sz w:val="28"/>
          <w:szCs w:val="28"/>
        </w:rPr>
        <w:t>、《华夏意匠》， 李允鉌著，中国建筑工业出版社（天津大学出版社）；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5</w:t>
      </w:r>
      <w:r>
        <w:rPr>
          <w:rFonts w:hint="eastAsia" w:ascii="宋体" w:hAnsi="宋体" w:eastAsia="宋体" w:cs="Times New Roman"/>
          <w:sz w:val="28"/>
          <w:szCs w:val="28"/>
        </w:rPr>
        <w:t>、《中国古典园林分析》，彭一刚著， 中国建筑工业出版社；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6、《学造园》，胡德君著，天津大学出版社；</w:t>
      </w:r>
    </w:p>
    <w:p>
      <w:pPr>
        <w:ind w:firstLine="56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7、《中国建筑设计参考资 料图说》，冯建逵著，天津大学出版社。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KfROC9B3oTJnyMJ4QUb/GJxA9I=" w:salt="fmcxB4yse8AeDBAR+tu3Nw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D4AAA"/>
    <w:rsid w:val="00001ACC"/>
    <w:rsid w:val="007E0F21"/>
    <w:rsid w:val="008C45D8"/>
    <w:rsid w:val="00A67A97"/>
    <w:rsid w:val="00A75AFC"/>
    <w:rsid w:val="00AB730F"/>
    <w:rsid w:val="00C6741B"/>
    <w:rsid w:val="00DA78CF"/>
    <w:rsid w:val="00DF2B63"/>
    <w:rsid w:val="00F7240E"/>
    <w:rsid w:val="19504CE5"/>
    <w:rsid w:val="1E9106B3"/>
    <w:rsid w:val="318E4812"/>
    <w:rsid w:val="3D1067E9"/>
    <w:rsid w:val="434D4AAA"/>
    <w:rsid w:val="44124D05"/>
    <w:rsid w:val="4AD3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117</Words>
  <Characters>667</Characters>
  <Lines>5</Lines>
  <Paragraphs>1</Paragraphs>
  <TotalTime>8</TotalTime>
  <ScaleCrop>false</ScaleCrop>
  <LinksUpToDate>false</LinksUpToDate>
  <CharactersWithSpaces>783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2019-09-09T08:19:00Z</dcterms:created>
  <dc:creator>Administrator</dc:creator>
  <cp:lastModifiedBy>研究生处</cp:lastModifiedBy>
  <dcterms:modified xsi:type="dcterms:W3CDTF">2021-09-24T01:28:49Z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5563B1729FC04F84A8065EFF7A478D5D</vt:lpwstr>
  </property>
</Properties>
</file>